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3C2B6" w14:textId="77777777" w:rsidR="00CA7C64" w:rsidRDefault="00D45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0EB1C498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косметический ремонт:</w:t>
      </w:r>
    </w:p>
    <w:p w14:paraId="54CFB417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Литер Е, здание корпус №1 кирпичное 2 этажа, общая площадь 775,2 кв. м. </w:t>
      </w:r>
    </w:p>
    <w:p w14:paraId="3F3CAB06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 Д,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кирпичный, летний вариант общая площадь 92,6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79E8C3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 Г здание №3 кирпичный, летний вариант, общая площадь 102кв.м.</w:t>
      </w:r>
    </w:p>
    <w:p w14:paraId="00E343AE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 В здание №4 кирпичный, летний вариант, общая площадь 99,2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14:paraId="29A81E96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 Б здание №5 кирпичный, летний вариант, об</w:t>
      </w:r>
      <w:r>
        <w:rPr>
          <w:rFonts w:ascii="Times New Roman" w:hAnsi="Times New Roman" w:cs="Times New Roman"/>
          <w:sz w:val="28"/>
          <w:szCs w:val="28"/>
        </w:rPr>
        <w:t xml:space="preserve">щая площадь 91,3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14:paraId="31AA390F" w14:textId="77777777" w:rsidR="00CA7C64" w:rsidRDefault="00D45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уличный туалет </w:t>
      </w:r>
    </w:p>
    <w:tbl>
      <w:tblPr>
        <w:tblStyle w:val="ac"/>
        <w:tblW w:w="9996" w:type="dxa"/>
        <w:tblInd w:w="-714" w:type="dxa"/>
        <w:tblLook w:val="04A0" w:firstRow="1" w:lastRow="0" w:firstColumn="1" w:lastColumn="0" w:noHBand="0" w:noVBand="1"/>
      </w:tblPr>
      <w:tblGrid>
        <w:gridCol w:w="540"/>
        <w:gridCol w:w="1961"/>
        <w:gridCol w:w="7495"/>
      </w:tblGrid>
      <w:tr w:rsidR="00CA7C64" w14:paraId="60787B02" w14:textId="77777777">
        <w:tc>
          <w:tcPr>
            <w:tcW w:w="540" w:type="dxa"/>
          </w:tcPr>
          <w:p w14:paraId="6A5BCE40" w14:textId="77777777" w:rsidR="00CA7C64" w:rsidRDefault="00D45DBC">
            <w:pPr>
              <w:ind w:left="-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1" w:type="dxa"/>
          </w:tcPr>
          <w:p w14:paraId="5F044E9E" w14:textId="77777777" w:rsidR="00CA7C64" w:rsidRDefault="00D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95" w:type="dxa"/>
          </w:tcPr>
          <w:p w14:paraId="4348F1FE" w14:textId="77777777" w:rsidR="00CA7C64" w:rsidRDefault="00D45DBC">
            <w:pPr>
              <w:tabs>
                <w:tab w:val="center" w:pos="3640"/>
                <w:tab w:val="right" w:pos="72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A7C64" w14:paraId="5D65F78F" w14:textId="77777777">
        <w:trPr>
          <w:trHeight w:hRule="exact" w:val="610"/>
        </w:trPr>
        <w:tc>
          <w:tcPr>
            <w:tcW w:w="540" w:type="dxa"/>
          </w:tcPr>
          <w:p w14:paraId="0913DE7C" w14:textId="77777777" w:rsidR="00CA7C64" w:rsidRDefault="00D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14:paraId="5A4AFDF5" w14:textId="77777777" w:rsidR="00CA7C64" w:rsidRDefault="00D45DBC">
            <w:pPr>
              <w:pStyle w:val="2"/>
              <w:shd w:val="clear" w:color="auto" w:fill="auto"/>
              <w:spacing w:after="0" w:line="200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Предмет договора</w:t>
            </w:r>
          </w:p>
        </w:tc>
        <w:tc>
          <w:tcPr>
            <w:tcW w:w="7495" w:type="dxa"/>
          </w:tcPr>
          <w:p w14:paraId="09FD81B7" w14:textId="77777777" w:rsidR="00CA7C64" w:rsidRDefault="00D45DBC">
            <w:pPr>
              <w:pStyle w:val="2"/>
              <w:shd w:val="clear" w:color="auto" w:fill="auto"/>
              <w:spacing w:after="0" w:line="240" w:lineRule="auto"/>
              <w:ind w:right="31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косметический ремонт </w:t>
            </w:r>
          </w:p>
        </w:tc>
      </w:tr>
      <w:tr w:rsidR="00CA7C64" w14:paraId="67D41023" w14:textId="77777777">
        <w:trPr>
          <w:trHeight w:hRule="exact" w:val="2202"/>
        </w:trPr>
        <w:tc>
          <w:tcPr>
            <w:tcW w:w="540" w:type="dxa"/>
          </w:tcPr>
          <w:p w14:paraId="2BD71DFD" w14:textId="77777777" w:rsidR="00CA7C64" w:rsidRDefault="00CA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76A6421B" w14:textId="77777777" w:rsidR="00CA7C64" w:rsidRDefault="00D45DBC">
            <w:pPr>
              <w:pStyle w:val="2"/>
              <w:shd w:val="clear" w:color="auto" w:fill="auto"/>
              <w:spacing w:after="0" w:line="235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sz w:val="24"/>
                <w:szCs w:val="24"/>
              </w:rPr>
              <w:t>Наименование, адрес, местоположение объектов работ:</w:t>
            </w:r>
          </w:p>
          <w:p w14:paraId="634305C9" w14:textId="77777777" w:rsidR="00CA7C64" w:rsidRDefault="00CA7C64">
            <w:pPr>
              <w:pStyle w:val="2"/>
              <w:shd w:val="clear" w:color="auto" w:fill="auto"/>
              <w:spacing w:after="0" w:line="235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D41D327" w14:textId="77777777" w:rsidR="00CA7C64" w:rsidRDefault="00D45DBC">
            <w:pPr>
              <w:pStyle w:val="2"/>
              <w:shd w:val="clear" w:color="auto" w:fill="auto"/>
              <w:spacing w:after="0" w:line="235" w:lineRule="exact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Юридический адрес:</w:t>
            </w:r>
          </w:p>
        </w:tc>
        <w:tc>
          <w:tcPr>
            <w:tcW w:w="7495" w:type="dxa"/>
          </w:tcPr>
          <w:p w14:paraId="014E3E90" w14:textId="77777777" w:rsidR="00CA7C64" w:rsidRDefault="00D45DBC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0" w:right="317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учебно-методического центра «Авангард»</w:t>
            </w:r>
          </w:p>
          <w:p w14:paraId="31C2C10D" w14:textId="77777777" w:rsidR="00CA7C64" w:rsidRDefault="00D45DBC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0" w:right="317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адрес: РФ, РБ, </w:t>
            </w:r>
            <w:r>
              <w:rPr>
                <w:color w:val="000000"/>
                <w:sz w:val="24"/>
                <w:szCs w:val="24"/>
              </w:rPr>
              <w:t xml:space="preserve">Стерлибашевский район, д. Лесной Кордон, ул. </w:t>
            </w:r>
            <w:proofErr w:type="spellStart"/>
            <w:r>
              <w:rPr>
                <w:color w:val="000000"/>
                <w:sz w:val="24"/>
                <w:szCs w:val="24"/>
              </w:rPr>
              <w:t>Макашева</w:t>
            </w:r>
            <w:proofErr w:type="spellEnd"/>
            <w:r>
              <w:rPr>
                <w:color w:val="000000"/>
                <w:sz w:val="24"/>
                <w:szCs w:val="24"/>
              </w:rPr>
              <w:t>, д.35</w:t>
            </w:r>
          </w:p>
          <w:p w14:paraId="1774E60B" w14:textId="77777777" w:rsidR="00CA7C64" w:rsidRDefault="00CA7C64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0" w:right="317" w:hanging="360"/>
              <w:jc w:val="both"/>
              <w:rPr>
                <w:color w:val="000000"/>
                <w:sz w:val="24"/>
                <w:szCs w:val="24"/>
              </w:rPr>
            </w:pPr>
          </w:p>
          <w:p w14:paraId="7AA9FC90" w14:textId="77777777" w:rsidR="00CA7C64" w:rsidRDefault="00D45DBC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0" w:right="317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ДО «Парк «Патриот» им. Героя РФ Серафимова М.В.»</w:t>
            </w:r>
          </w:p>
          <w:p w14:paraId="664B0A39" w14:textId="77777777" w:rsidR="00CA7C64" w:rsidRDefault="00D45DBC">
            <w:pPr>
              <w:pStyle w:val="2"/>
              <w:numPr>
                <w:ilvl w:val="0"/>
                <w:numId w:val="10"/>
              </w:numPr>
              <w:shd w:val="clear" w:color="auto" w:fill="auto"/>
              <w:spacing w:after="0" w:line="240" w:lineRule="auto"/>
              <w:ind w:left="0" w:right="317" w:hanging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Республика Башкортостан, г. Уфа, ул. </w:t>
            </w:r>
            <w:proofErr w:type="spellStart"/>
            <w:r>
              <w:rPr>
                <w:color w:val="000000"/>
                <w:sz w:val="24"/>
                <w:szCs w:val="24"/>
              </w:rPr>
              <w:t>Заки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Валиди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д.2, </w:t>
            </w:r>
            <w:proofErr w:type="spellStart"/>
            <w:r>
              <w:rPr>
                <w:color w:val="000000"/>
                <w:sz w:val="24"/>
                <w:szCs w:val="24"/>
              </w:rPr>
              <w:t>помещ</w:t>
            </w:r>
            <w:proofErr w:type="spellEnd"/>
            <w:r>
              <w:rPr>
                <w:color w:val="000000"/>
                <w:sz w:val="24"/>
                <w:szCs w:val="24"/>
              </w:rPr>
              <w:t>. 65-67 на цок.2 этаже литер А.</w:t>
            </w:r>
          </w:p>
        </w:tc>
      </w:tr>
      <w:tr w:rsidR="00CA7C64" w14:paraId="15F57FB1" w14:textId="77777777">
        <w:trPr>
          <w:trHeight w:val="894"/>
        </w:trPr>
        <w:tc>
          <w:tcPr>
            <w:tcW w:w="540" w:type="dxa"/>
          </w:tcPr>
          <w:p w14:paraId="4D7BE9FA" w14:textId="77777777" w:rsidR="00CA7C64" w:rsidRDefault="00D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1" w:type="dxa"/>
          </w:tcPr>
          <w:p w14:paraId="25CBFECD" w14:textId="77777777" w:rsidR="00CA7C64" w:rsidRDefault="00D4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требования к работам</w:t>
            </w:r>
          </w:p>
        </w:tc>
        <w:tc>
          <w:tcPr>
            <w:tcW w:w="7495" w:type="dxa"/>
            <w:tcBorders>
              <w:right w:val="single" w:sz="4" w:space="0" w:color="000000"/>
            </w:tcBorders>
          </w:tcPr>
          <w:p w14:paraId="1DFAD64B" w14:textId="51702066" w:rsidR="00CA7C64" w:rsidRDefault="00D45DBC">
            <w:pPr>
              <w:pStyle w:val="a3"/>
              <w:ind w:lef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в полном объёме и сдать в срок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.06. 2024 г.</w:t>
            </w:r>
          </w:p>
          <w:p w14:paraId="3AFBAA3A" w14:textId="77777777" w:rsidR="00CA7C64" w:rsidRDefault="00CA7C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BE48A3" w14:textId="77777777" w:rsidR="00CA7C64" w:rsidRDefault="00CA7C64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7C64" w14:paraId="1B734DE5" w14:textId="77777777">
        <w:trPr>
          <w:trHeight w:val="1706"/>
        </w:trPr>
        <w:tc>
          <w:tcPr>
            <w:tcW w:w="540" w:type="dxa"/>
          </w:tcPr>
          <w:p w14:paraId="0630610D" w14:textId="77777777" w:rsidR="00CA7C64" w:rsidRDefault="00D4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1" w:type="dxa"/>
            <w:tcBorders>
              <w:right w:val="single" w:sz="4" w:space="0" w:color="000000"/>
            </w:tcBorders>
          </w:tcPr>
          <w:p w14:paraId="0907E899" w14:textId="77777777" w:rsidR="00CA7C64" w:rsidRDefault="00D45DB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работам</w:t>
            </w:r>
          </w:p>
        </w:tc>
        <w:tc>
          <w:tcPr>
            <w:tcW w:w="7495" w:type="dxa"/>
            <w:tcBorders>
              <w:left w:val="single" w:sz="4" w:space="0" w:color="000000"/>
              <w:right w:val="single" w:sz="4" w:space="0" w:color="000000"/>
            </w:tcBorders>
          </w:tcPr>
          <w:tbl>
            <w:tblPr>
              <w:tblW w:w="6917" w:type="dxa"/>
              <w:tblLook w:val="04A0" w:firstRow="1" w:lastRow="0" w:firstColumn="1" w:lastColumn="0" w:noHBand="0" w:noVBand="1"/>
            </w:tblPr>
            <w:tblGrid>
              <w:gridCol w:w="356"/>
              <w:gridCol w:w="3595"/>
              <w:gridCol w:w="1283"/>
              <w:gridCol w:w="1683"/>
            </w:tblGrid>
            <w:tr w:rsidR="00CA7C64" w14:paraId="40EF907C" w14:textId="77777777">
              <w:trPr>
                <w:trHeight w:val="207"/>
              </w:trPr>
              <w:tc>
                <w:tcPr>
                  <w:tcW w:w="37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F72E3E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№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пп</w:t>
                  </w:r>
                  <w:proofErr w:type="spellEnd"/>
                </w:p>
              </w:tc>
              <w:tc>
                <w:tcPr>
                  <w:tcW w:w="38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59D5F0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154123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Ед. изм.</w:t>
                  </w:r>
                </w:p>
              </w:tc>
              <w:tc>
                <w:tcPr>
                  <w:tcW w:w="184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514AE2E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Кол.</w:t>
                  </w:r>
                </w:p>
              </w:tc>
            </w:tr>
            <w:tr w:rsidR="00CA7C64" w14:paraId="6F41EC32" w14:textId="77777777">
              <w:trPr>
                <w:trHeight w:val="230"/>
              </w:trPr>
              <w:tc>
                <w:tcPr>
                  <w:tcW w:w="37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186B359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84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79B300D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78F50F1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60210ECE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A7C64" w14:paraId="05085062" w14:textId="77777777">
              <w:trPr>
                <w:trHeight w:val="230"/>
              </w:trPr>
              <w:tc>
                <w:tcPr>
                  <w:tcW w:w="37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F0F2191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84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128784A1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73F7DCDE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8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06E11C53" w14:textId="77777777" w:rsidR="00CA7C64" w:rsidRDefault="00CA7C64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CA7C64" w14:paraId="74F4861E" w14:textId="77777777">
              <w:trPr>
                <w:trHeight w:val="360"/>
              </w:trPr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B0063D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4904123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14:paraId="3C3AB3C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4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30F81D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</w:tr>
            <w:tr w:rsidR="00CA7C64" w14:paraId="5C4E25EB" w14:textId="77777777">
              <w:trPr>
                <w:trHeight w:val="315"/>
              </w:trPr>
              <w:tc>
                <w:tcPr>
                  <w:tcW w:w="691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3CA208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 xml:space="preserve">Литер Е, здание корпус №1 кирпичное 2 этажа, общая площадь 775,2 кв. м. </w:t>
                  </w:r>
                </w:p>
              </w:tc>
            </w:tr>
            <w:tr w:rsidR="00CA7C64" w14:paraId="5880B8BE" w14:textId="77777777">
              <w:trPr>
                <w:trHeight w:val="315"/>
              </w:trPr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D118A8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4FC34E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Очистка поверхности щетками стен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A87912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м2 очищаемой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DD7BD2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628</w:t>
                  </w:r>
                </w:p>
              </w:tc>
            </w:tr>
            <w:tr w:rsidR="00CA7C64" w14:paraId="455C508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D3C2BC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867B06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Очистка поверхности щетками потолка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CE7541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м2 очищаемой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1917C5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221,7</w:t>
                  </w:r>
                </w:p>
              </w:tc>
            </w:tr>
            <w:tr w:rsidR="00CA7C64" w14:paraId="48D2CB9A" w14:textId="77777777">
              <w:trPr>
                <w:trHeight w:val="396"/>
              </w:trPr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18B127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F50D52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Покрытие поверхностей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грунтовкой глубокого проникновения: за 2 раза стен перед шпатлевкой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B0DCBD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B514BB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6,28</w:t>
                  </w:r>
                </w:p>
              </w:tc>
            </w:tr>
            <w:tr w:rsidR="00CA7C64" w14:paraId="1896C02A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9D9B32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FBAC1B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Третья шпатлевка при высококачественной окраске по штукатурке и сборным конструкциям: стен, подготовленных под окраску стен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AA5C46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100 м2 окрашиваемой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46C44C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6,28</w:t>
                  </w:r>
                </w:p>
              </w:tc>
            </w:tr>
            <w:tr w:rsidR="00CA7C64" w14:paraId="785CEF3A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A56BE2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CC9050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Третья шпатлевка при высококачественной окраске по штукатурке и сборным конструкциям: стен, подготовленных под окраску потолка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6D1CB5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97353A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2,217</w:t>
                  </w:r>
                </w:p>
              </w:tc>
            </w:tr>
            <w:tr w:rsidR="00CA7C64" w14:paraId="1E875327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05281C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4A678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Покрытие поверхностей грунтовкой глубокого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проникновения: за 2 раза стен перед покраской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9722F2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C88FE0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20,9596</w:t>
                  </w:r>
                </w:p>
              </w:tc>
            </w:tr>
            <w:tr w:rsidR="00CA7C64" w14:paraId="483F392C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88DC08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7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11EFDB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Окраска водно-дисперсионными акриловыми составами улучшенная: по штукатурке стен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CF7273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0A7965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20,9596</w:t>
                  </w:r>
                </w:p>
              </w:tc>
            </w:tr>
            <w:tr w:rsidR="00CA7C64" w14:paraId="730EFDA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C81199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8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FBE753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Покрытие поверхностей грунтовкой глубокого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проникновения: за 2 раза потолка перед покраской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8A398E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72D61D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7,398</w:t>
                  </w:r>
                </w:p>
              </w:tc>
            </w:tr>
            <w:tr w:rsidR="00CA7C64" w14:paraId="64E081D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12597E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9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A41679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Окраска водно-дисперсионными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lastRenderedPageBreak/>
                    <w:t>акриловыми составами улучшенная: по штукатурке потолков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A2FCA3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lastRenderedPageBreak/>
                    <w:t xml:space="preserve">100 м2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lastRenderedPageBreak/>
                    <w:t>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66CBEC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lastRenderedPageBreak/>
                    <w:t>7,398</w:t>
                  </w:r>
                </w:p>
              </w:tc>
            </w:tr>
            <w:tr w:rsidR="00CA7C64" w14:paraId="2FAD4F23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3E1AD8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3CB1C7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Краска акриловая ВД-БИО, СКИМ для стен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210B85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67C755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0,733</w:t>
                  </w:r>
                </w:p>
              </w:tc>
            </w:tr>
            <w:tr w:rsidR="00CA7C64" w14:paraId="1CAC45C1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6C1B9B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0FEB70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Краска акриловая ВД-БИО, СКИМ для потолка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6C0C36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C14953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0,259</w:t>
                  </w:r>
                </w:p>
              </w:tc>
            </w:tr>
            <w:tr w:rsidR="00CA7C64" w14:paraId="2057F2E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7FCC57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7315E7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Грунтовка акриловая глубокого проникновения "БИРСС Грунт КШ"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C0115E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0B30F1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0,98</w:t>
                  </w:r>
                </w:p>
              </w:tc>
            </w:tr>
            <w:tr w:rsidR="00CA7C64" w14:paraId="35E4BDC9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90F3FD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91121D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Шпатлевка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Ветонит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 KR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14B8C1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A4B4D6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0,85</w:t>
                  </w:r>
                </w:p>
              </w:tc>
            </w:tr>
            <w:tr w:rsidR="00CA7C64" w14:paraId="6E8188E3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351946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BB5DDE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Устройство покрытий: из линолеума на клее 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B0D9A4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3E4E06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2,22</w:t>
                  </w:r>
                </w:p>
              </w:tc>
            </w:tr>
            <w:tr w:rsidR="00CA7C64" w14:paraId="78DC41D1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A6D528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F037B1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Линолеум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полукоммерческий гетерогенный "TARKETT ИДИЛЛИЯ" (толщина 3,2 мм, толщина защитного слоя 0,5 мм, класс 23/32)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395821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9AD4FD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230</w:t>
                  </w:r>
                </w:p>
              </w:tc>
            </w:tr>
            <w:tr w:rsidR="00CA7C64" w14:paraId="45CEA2C6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4D5EBE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16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DC7FC3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Установка решеток жалюзийных площадью в свету: до 3,5 м2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C23E17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решетка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78E368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46</w:t>
                  </w:r>
                </w:p>
              </w:tc>
            </w:tr>
            <w:tr w:rsidR="00CA7C64" w14:paraId="72CF6E6C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347559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17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2AAEBD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Жалюзи вертикальные тканевые цвет белый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225EE6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43866E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147,2</w:t>
                  </w:r>
                </w:p>
              </w:tc>
            </w:tr>
            <w:tr w:rsidR="00CA7C64" w14:paraId="2BE88EC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ACC174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18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2A5C3F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Установка москитных сеток площадью в свету: до 2,5 м2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C5B343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решетка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1EF143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43</w:t>
                  </w:r>
                </w:p>
              </w:tc>
            </w:tr>
            <w:tr w:rsidR="00CA7C64" w14:paraId="514AF21B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3BB271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19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DD858C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Сетка противомоскитная стационарная, цвет белый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FD3A57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57E81E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47,3</w:t>
                  </w:r>
                </w:p>
              </w:tc>
            </w:tr>
            <w:tr w:rsidR="00CA7C64" w14:paraId="7A23BC21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336D89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20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A1EF59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Смена оконных приборов: ручки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0C05D3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шт. приборов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EC441F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0,43</w:t>
                  </w:r>
                </w:p>
              </w:tc>
            </w:tr>
            <w:tr w:rsidR="00CA7C64" w14:paraId="55083468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7F53F1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6822DF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Скобяные изделия для блоков входных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однопольных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 (ручки)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B2B64E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компл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.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ACAE6E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43</w:t>
                  </w:r>
                </w:p>
              </w:tc>
            </w:tr>
            <w:tr w:rsidR="00CA7C64" w14:paraId="3D576061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6CF5E9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C6B798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Устройство плинтусов поливинилхлоридных: на винтах самонарезающих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222FBC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 плинтуса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320D35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1,4</w:t>
                  </w:r>
                </w:p>
              </w:tc>
            </w:tr>
            <w:tr w:rsidR="00CA7C64" w14:paraId="34702EB9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C194B8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173F95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Плинтусы для полов из пластиката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930B93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D3E91E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140</w:t>
                  </w:r>
                </w:p>
              </w:tc>
            </w:tr>
            <w:tr w:rsidR="00CA7C64" w14:paraId="1F29372A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EBD46F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E57A6A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Облицовка стен декоративным бумажно-слоистым пластиком или листами из синтетических материалов: по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деревянной обрешетке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3A12E5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облицовки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97C432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0,06</w:t>
                  </w:r>
                </w:p>
              </w:tc>
            </w:tr>
            <w:tr w:rsidR="00CA7C64" w14:paraId="3063C24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B3613B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49FE61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Панели декоративные пластиковые «PROFIPLAST», размером 2700х250х8 мм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54AF58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7BAB2A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6</w:t>
                  </w:r>
                </w:p>
              </w:tc>
            </w:tr>
            <w:tr w:rsidR="00CA7C64" w14:paraId="71140B17" w14:textId="77777777">
              <w:tc>
                <w:tcPr>
                  <w:tcW w:w="6917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E21C87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 xml:space="preserve">Литер Д,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>здание  №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 xml:space="preserve">2 кирпичный, летний вариант общая площадь 92,6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>кв.м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br/>
                    <w:t>Литер Г здание №3 кирпичный, летний вариант, общая площадь 102кв.м.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br/>
                    <w:t xml:space="preserve">Литер В здание №4 кирпичный, летний вариант, общая площадь 99,2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t>кв.м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20"/>
                      <w:szCs w:val="20"/>
                      <w:lang w:eastAsia="zh-CN"/>
                    </w:rPr>
                    <w:br/>
                    <w:t>литер Б здание №5 кирпичный, летний вариант,</w:t>
                  </w:r>
                </w:p>
              </w:tc>
            </w:tr>
            <w:tr w:rsidR="00CA7C64" w14:paraId="023DED1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8FA626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89EA6D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Очистка поверхности щетками стен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9729B1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м2 очищаемой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CB54C5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326</w:t>
                  </w:r>
                </w:p>
              </w:tc>
            </w:tr>
            <w:tr w:rsidR="00CA7C64" w14:paraId="5FD9E86F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CBE26D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5E3B2A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Очистка поверхности щетками потолка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B49D79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м2 очищаемой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AE149D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112,68</w:t>
                  </w:r>
                </w:p>
              </w:tc>
            </w:tr>
            <w:tr w:rsidR="00CA7C64" w14:paraId="0EFA68AF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5B6E0F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3E01F4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Покрытие поверхностей грунтовкой глубокого проникновения: за 2 раза стен перед шпатлевкой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1C69D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100 м2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5162E4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3,622</w:t>
                  </w:r>
                </w:p>
              </w:tc>
            </w:tr>
            <w:tr w:rsidR="00CA7C64" w14:paraId="6DD5C3B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78EC3F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B008BA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Третья шпатлевка при высококачественной окраске по штукатурке и сборным конструкциям: стен, подготовленных под окраску стен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  <w:t>НР (947,45 руб.): 105% от ФОТ (902,33 руб.)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  <w:t>СП (496,28 руб.): 55% от ФОТ (902,33 руб.)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EFA9D5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100 м2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F72453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3,622</w:t>
                  </w:r>
                </w:p>
              </w:tc>
            </w:tr>
            <w:tr w:rsidR="00CA7C64" w14:paraId="63C3B6D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CC3206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4BFA55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Третья шпатлевка при высококачественной окраске по штукатурке и сборным конструкциям: стен, подготовленных под окраску потолка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736560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A8FA54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1,1268</w:t>
                  </w:r>
                </w:p>
              </w:tc>
            </w:tr>
            <w:tr w:rsidR="00CA7C64" w14:paraId="13B23FA3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649EBC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CE65E4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Покрытие поверхностей грунтовкой глубокого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проникновения: за 2 раза стен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lastRenderedPageBreak/>
                    <w:t>перед покраской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CBB736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lastRenderedPageBreak/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E4622C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10,8736</w:t>
                  </w:r>
                </w:p>
              </w:tc>
            </w:tr>
            <w:tr w:rsidR="00CA7C64" w14:paraId="33D1F267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83FFB0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7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98CFDF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Окраска водно-дисперсионными акриловыми составами улучшенная: по штукатурке стен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0F8248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A9E3E8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10,8736</w:t>
                  </w:r>
                </w:p>
              </w:tc>
            </w:tr>
            <w:tr w:rsidR="00CA7C64" w14:paraId="34744A69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4D163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8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058EED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Покрытие поверхностей грунтовкой глубокого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проникновения: за 2 раза потолка перед покраской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ECF081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7773D3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3,756</w:t>
                  </w:r>
                </w:p>
              </w:tc>
            </w:tr>
            <w:tr w:rsidR="00CA7C64" w14:paraId="43A42E77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C57797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9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2DC4DA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Окраска водно-дисперсионными акриловыми составами улучшенная: по штукатурке потолков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89B13B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04F776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3,756</w:t>
                  </w:r>
                </w:p>
              </w:tc>
            </w:tr>
            <w:tr w:rsidR="00CA7C64" w14:paraId="23459E3C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C975DB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5F381E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Краска акриловая ВД-БИО, СКИМ для стен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9CAA8B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EB7911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0,38</w:t>
                  </w:r>
                </w:p>
              </w:tc>
            </w:tr>
            <w:tr w:rsidR="00CA7C64" w14:paraId="252F17E0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0D421D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522F7D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Краска акриловая ВД-БИО, СКИМ для потолка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98BD36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43A8C8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0,13</w:t>
                  </w:r>
                </w:p>
              </w:tc>
            </w:tr>
            <w:tr w:rsidR="00CA7C64" w14:paraId="0E13C0C3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AB3C29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D3E03D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Грунтовка акриловая глубокого проникновения "БИРСС Грунт КШ"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F26EE4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391090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0,57</w:t>
                  </w:r>
                </w:p>
              </w:tc>
            </w:tr>
            <w:tr w:rsidR="00CA7C64" w14:paraId="24122EDE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6D6B84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6695C6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Шпатлевка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Ветонит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 KR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30AD3F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17301A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0,658</w:t>
                  </w:r>
                </w:p>
              </w:tc>
            </w:tr>
            <w:tr w:rsidR="00CA7C64" w14:paraId="31DB5C4B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89CC90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1D8C4D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Установка уголков ПВХ на клее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40562B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п. 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DAA1B0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4,224</w:t>
                  </w:r>
                </w:p>
              </w:tc>
            </w:tr>
            <w:tr w:rsidR="00CA7C64" w14:paraId="53DFC7B6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7707C3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159409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Уголок ПВХ, размером 40х40 мм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0EA93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п.м</w:t>
                  </w:r>
                  <w:proofErr w:type="spellEnd"/>
                  <w:proofErr w:type="gramEnd"/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57E286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422,4</w:t>
                  </w:r>
                </w:p>
              </w:tc>
            </w:tr>
            <w:tr w:rsidR="00CA7C64" w14:paraId="5357EAAE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AFD6CF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16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74AA72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Устройство покрытий: из линолеума на клее КН-2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5FC934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покрытия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5AB2FD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0,482</w:t>
                  </w:r>
                </w:p>
              </w:tc>
            </w:tr>
            <w:tr w:rsidR="00CA7C64" w14:paraId="68D29723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ED2F44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17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DF2CE5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Линолеум полукоммерческий гетерогенный "TARKETT ИДИЛЛИЯ" (толщина 3,2 мм, толщина защитного слоя 0,5 мм, класс 23/32)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6E2CB6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5A2FD0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49</w:t>
                  </w:r>
                </w:p>
              </w:tc>
            </w:tr>
            <w:tr w:rsidR="00CA7C64" w14:paraId="39BC1932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1FD1B7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18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6147B5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Установка решеток жалюзийных площадью в свету: до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3,5 м2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ACC152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решетка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254C95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64</w:t>
                  </w:r>
                </w:p>
              </w:tc>
            </w:tr>
            <w:tr w:rsidR="00CA7C64" w14:paraId="4350B5DE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01F54E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19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D07FAA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Жалюзи вертикальные тканевые цвет белый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628AED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1C951B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204,8</w:t>
                  </w:r>
                </w:p>
              </w:tc>
            </w:tr>
            <w:tr w:rsidR="00CA7C64" w14:paraId="441312B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A5DDE1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20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E1CF28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Установка москитных сеток площадью в свету: до 2,5 м2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791731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 решетка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1F94D3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40</w:t>
                  </w:r>
                </w:p>
              </w:tc>
            </w:tr>
            <w:tr w:rsidR="00CA7C64" w14:paraId="5E757FA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AC2B08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9FA288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Сетка противомоскитная стационарная, цвет белый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CF1401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E35BBE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44</w:t>
                  </w:r>
                </w:p>
              </w:tc>
            </w:tr>
            <w:tr w:rsidR="00CA7C64" w14:paraId="2E5D8B2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CB000F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722CE6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Смена оконных приборов: ручки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D549C0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100 шт.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приборов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1F3BB1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0,4</w:t>
                  </w:r>
                </w:p>
              </w:tc>
            </w:tr>
            <w:tr w:rsidR="00CA7C64" w14:paraId="7E9B0633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5AFD4F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58B0A3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Скобяные изделия для блоков входных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однопольных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 (ручки)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2138FB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компл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.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37D07A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40</w:t>
                  </w:r>
                </w:p>
              </w:tc>
            </w:tr>
            <w:tr w:rsidR="00CA7C64" w14:paraId="75153B40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C49DAC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859B3E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Устройство плинтусов поливинилхлоридных: на винтах самонарезающих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45812B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 плинтуса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1D3CAB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3,9</w:t>
                  </w:r>
                </w:p>
              </w:tc>
            </w:tr>
            <w:tr w:rsidR="00CA7C64" w14:paraId="417C946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A8F05D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BE062E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Плинтусы для полов из пластиката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A3FD2B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D82E44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400</w:t>
                  </w:r>
                </w:p>
              </w:tc>
            </w:tr>
            <w:tr w:rsidR="00CA7C64" w14:paraId="636D5D9E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355B24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26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9A5CBA6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Демонтаж кабин душевых: с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пластиковыми поддонами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82886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компл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.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2B8B7B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0,4</w:t>
                  </w:r>
                </w:p>
              </w:tc>
            </w:tr>
            <w:tr w:rsidR="00CA7C64" w14:paraId="5E4ABEA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5AD6AA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27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E2B82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Установка кабин душевых: с пластиковыми поддонами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CC0993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компл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.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3C3EC3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0,4</w:t>
                  </w:r>
                </w:p>
              </w:tc>
            </w:tr>
            <w:tr w:rsidR="00CA7C64" w14:paraId="6C2CC518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4809BA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28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4E03C19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Демонтаж: умывальников и раковин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96E4A4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приборов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723317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0,04</w:t>
                  </w:r>
                </w:p>
              </w:tc>
            </w:tr>
            <w:tr w:rsidR="00CA7C64" w14:paraId="3156D024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C920C0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29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9E4280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Установка раковин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0DFA8C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10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компл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.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F5B6C4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0,4</w:t>
                  </w:r>
                </w:p>
              </w:tc>
            </w:tr>
            <w:tr w:rsidR="00CA7C64" w14:paraId="00F13B3A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A7BCCD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30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A6D62A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Облицовка стен декоративным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бумажно-слоистым пластиком или листами из синтетических материалов: по деревянной обрешетке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16EED72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облицовки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798188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0,684</w:t>
                  </w:r>
                </w:p>
              </w:tc>
            </w:tr>
            <w:tr w:rsidR="00CA7C64" w14:paraId="12D4B141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179C72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31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7DB28D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Панели декоративные пластиковые «PROFIPLAST», размером 2700х250х8 мм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DBBCD4D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м2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18BFD82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70</w:t>
                  </w:r>
                </w:p>
              </w:tc>
            </w:tr>
          </w:tbl>
          <w:p w14:paraId="04A0D6F8" w14:textId="77777777" w:rsidR="00CA7C64" w:rsidRDefault="00CA7C64"/>
          <w:tbl>
            <w:tblPr>
              <w:tblW w:w="6917" w:type="dxa"/>
              <w:tblLook w:val="04A0" w:firstRow="1" w:lastRow="0" w:firstColumn="1" w:lastColumn="0" w:noHBand="0" w:noVBand="1"/>
            </w:tblPr>
            <w:tblGrid>
              <w:gridCol w:w="358"/>
              <w:gridCol w:w="3601"/>
              <w:gridCol w:w="1283"/>
              <w:gridCol w:w="1675"/>
            </w:tblGrid>
            <w:tr w:rsidR="00CA7C64" w14:paraId="2105993D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9639F1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32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DDB1BA1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Очистка вручную поверхности фасадов от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перхлорвиниловых и масляных красок: с земли и лесов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9BFED5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расчищенной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3020EFC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0,24</w:t>
                  </w:r>
                </w:p>
              </w:tc>
            </w:tr>
            <w:tr w:rsidR="00CA7C64" w14:paraId="7C408575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ED47BC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33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89D20C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Окраска металлических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огрунтованных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 поверхностей: эмалью ПФ-115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EFEBDC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DC2FBB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0,24</w:t>
                  </w:r>
                </w:p>
              </w:tc>
            </w:tr>
            <w:tr w:rsidR="00CA7C64" w14:paraId="3F6DA684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524CC6C0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34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671874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Эмаль ПФ-115 серая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C603664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т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0213749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0,01</w:t>
                  </w:r>
                </w:p>
              </w:tc>
            </w:tr>
            <w:tr w:rsidR="00CA7C64" w14:paraId="11BA6984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C99FCFB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lastRenderedPageBreak/>
                    <w:t>35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A8B10A8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Простая окраска </w:t>
                  </w: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масляными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составами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 xml:space="preserve"> полов</w:t>
                  </w: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kern w:val="1"/>
                      <w:sz w:val="14"/>
                      <w:szCs w:val="14"/>
                      <w:lang w:eastAsia="zh-CN"/>
                    </w:rPr>
                    <w:br/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740AF763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100 м2 окрашиваемой поверхности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63C1828E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0,2</w:t>
                  </w:r>
                </w:p>
              </w:tc>
            </w:tr>
            <w:tr w:rsidR="00CA7C64" w14:paraId="1E35C754" w14:textId="77777777">
              <w:tc>
                <w:tcPr>
                  <w:tcW w:w="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376E9DF5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36</w:t>
                  </w:r>
                </w:p>
              </w:tc>
              <w:tc>
                <w:tcPr>
                  <w:tcW w:w="38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9AE91E7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Эмаль полиуретановая защитно-декоративная "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Политон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-УР"</w:t>
                  </w:r>
                </w:p>
              </w:tc>
              <w:tc>
                <w:tcPr>
                  <w:tcW w:w="8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292012DA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8"/>
                      <w:szCs w:val="18"/>
                      <w:lang w:eastAsia="zh-CN"/>
                    </w:rPr>
                    <w:t>кг</w:t>
                  </w:r>
                </w:p>
              </w:tc>
              <w:tc>
                <w:tcPr>
                  <w:tcW w:w="1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tl2br w:val="nil"/>
                    <w:tr2bl w:val="nil"/>
                  </w:tcBorders>
                  <w:shd w:val="clear" w:color="auto" w:fill="auto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</w:tcPr>
                <w:p w14:paraId="4E7FF70F" w14:textId="77777777" w:rsidR="00CA7C64" w:rsidRDefault="00D45DB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spacing w:after="0" w:line="240" w:lineRule="auto"/>
                    <w:jc w:val="center"/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10</w:t>
                  </w:r>
                </w:p>
              </w:tc>
            </w:tr>
          </w:tbl>
          <w:p w14:paraId="102CA2EE" w14:textId="77777777" w:rsidR="00CA7C64" w:rsidRDefault="00CA7C64"/>
        </w:tc>
      </w:tr>
    </w:tbl>
    <w:p w14:paraId="317FFDF8" w14:textId="77777777" w:rsidR="00CA7C64" w:rsidRDefault="00CA7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7C64">
      <w:pgSz w:w="11906" w:h="16838"/>
      <w:pgMar w:top="993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3764"/>
    <w:multiLevelType w:val="hybridMultilevel"/>
    <w:tmpl w:val="89805702"/>
    <w:name w:val="Нумерованный список 9"/>
    <w:lvl w:ilvl="0" w:tplc="5EC66B26">
      <w:start w:val="1"/>
      <w:numFmt w:val="decimal"/>
      <w:lvlText w:val="%1."/>
      <w:lvlJc w:val="left"/>
      <w:pPr>
        <w:ind w:left="198" w:firstLine="0"/>
      </w:pPr>
    </w:lvl>
    <w:lvl w:ilvl="1" w:tplc="0E901412">
      <w:start w:val="1"/>
      <w:numFmt w:val="lowerLetter"/>
      <w:lvlText w:val="%2."/>
      <w:lvlJc w:val="left"/>
      <w:pPr>
        <w:ind w:left="918" w:firstLine="0"/>
      </w:pPr>
    </w:lvl>
    <w:lvl w:ilvl="2" w:tplc="35FC4D90">
      <w:start w:val="1"/>
      <w:numFmt w:val="lowerRoman"/>
      <w:lvlText w:val="%3."/>
      <w:lvlJc w:val="left"/>
      <w:pPr>
        <w:ind w:left="1818" w:firstLine="0"/>
      </w:pPr>
    </w:lvl>
    <w:lvl w:ilvl="3" w:tplc="1B669132">
      <w:start w:val="1"/>
      <w:numFmt w:val="decimal"/>
      <w:lvlText w:val="%4."/>
      <w:lvlJc w:val="left"/>
      <w:pPr>
        <w:ind w:left="2358" w:firstLine="0"/>
      </w:pPr>
    </w:lvl>
    <w:lvl w:ilvl="4" w:tplc="A9CC6DAE">
      <w:start w:val="1"/>
      <w:numFmt w:val="lowerLetter"/>
      <w:lvlText w:val="%5."/>
      <w:lvlJc w:val="left"/>
      <w:pPr>
        <w:ind w:left="3078" w:firstLine="0"/>
      </w:pPr>
    </w:lvl>
    <w:lvl w:ilvl="5" w:tplc="1D8AA62A">
      <w:start w:val="1"/>
      <w:numFmt w:val="lowerRoman"/>
      <w:lvlText w:val="%6."/>
      <w:lvlJc w:val="left"/>
      <w:pPr>
        <w:ind w:left="3978" w:firstLine="0"/>
      </w:pPr>
    </w:lvl>
    <w:lvl w:ilvl="6" w:tplc="20CEE142">
      <w:start w:val="1"/>
      <w:numFmt w:val="decimal"/>
      <w:lvlText w:val="%7."/>
      <w:lvlJc w:val="left"/>
      <w:pPr>
        <w:ind w:left="4518" w:firstLine="0"/>
      </w:pPr>
    </w:lvl>
    <w:lvl w:ilvl="7" w:tplc="3FC4A35E">
      <w:start w:val="1"/>
      <w:numFmt w:val="lowerLetter"/>
      <w:lvlText w:val="%8."/>
      <w:lvlJc w:val="left"/>
      <w:pPr>
        <w:ind w:left="5238" w:firstLine="0"/>
      </w:pPr>
    </w:lvl>
    <w:lvl w:ilvl="8" w:tplc="E7868F9C">
      <w:start w:val="1"/>
      <w:numFmt w:val="lowerRoman"/>
      <w:lvlText w:val="%9."/>
      <w:lvlJc w:val="left"/>
      <w:pPr>
        <w:ind w:left="6138" w:firstLine="0"/>
      </w:pPr>
    </w:lvl>
  </w:abstractNum>
  <w:abstractNum w:abstractNumId="1" w15:restartNumberingAfterBreak="0">
    <w:nsid w:val="0A690B03"/>
    <w:multiLevelType w:val="hybridMultilevel"/>
    <w:tmpl w:val="34062B8E"/>
    <w:name w:val="Нумерованный список 7"/>
    <w:lvl w:ilvl="0" w:tplc="29E80CA4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310CF42E">
      <w:start w:val="1"/>
      <w:numFmt w:val="lowerLetter"/>
      <w:lvlText w:val="%2."/>
      <w:lvlJc w:val="left"/>
      <w:pPr>
        <w:ind w:left="1080" w:firstLine="0"/>
      </w:pPr>
    </w:lvl>
    <w:lvl w:ilvl="2" w:tplc="3D7AD920">
      <w:start w:val="1"/>
      <w:numFmt w:val="lowerRoman"/>
      <w:lvlText w:val="%3."/>
      <w:lvlJc w:val="left"/>
      <w:pPr>
        <w:ind w:left="1980" w:firstLine="0"/>
      </w:pPr>
    </w:lvl>
    <w:lvl w:ilvl="3" w:tplc="3FD8D4D8">
      <w:start w:val="1"/>
      <w:numFmt w:val="decimal"/>
      <w:lvlText w:val="%4."/>
      <w:lvlJc w:val="left"/>
      <w:pPr>
        <w:ind w:left="2520" w:firstLine="0"/>
      </w:pPr>
    </w:lvl>
    <w:lvl w:ilvl="4" w:tplc="150CD5AC">
      <w:start w:val="1"/>
      <w:numFmt w:val="lowerLetter"/>
      <w:lvlText w:val="%5."/>
      <w:lvlJc w:val="left"/>
      <w:pPr>
        <w:ind w:left="3240" w:firstLine="0"/>
      </w:pPr>
    </w:lvl>
    <w:lvl w:ilvl="5" w:tplc="C338EC8A">
      <w:start w:val="1"/>
      <w:numFmt w:val="lowerRoman"/>
      <w:lvlText w:val="%6."/>
      <w:lvlJc w:val="left"/>
      <w:pPr>
        <w:ind w:left="4140" w:firstLine="0"/>
      </w:pPr>
    </w:lvl>
    <w:lvl w:ilvl="6" w:tplc="FFCA9F72">
      <w:start w:val="1"/>
      <w:numFmt w:val="decimal"/>
      <w:lvlText w:val="%7."/>
      <w:lvlJc w:val="left"/>
      <w:pPr>
        <w:ind w:left="4680" w:firstLine="0"/>
      </w:pPr>
    </w:lvl>
    <w:lvl w:ilvl="7" w:tplc="435803A6">
      <w:start w:val="1"/>
      <w:numFmt w:val="lowerLetter"/>
      <w:lvlText w:val="%8."/>
      <w:lvlJc w:val="left"/>
      <w:pPr>
        <w:ind w:left="5400" w:firstLine="0"/>
      </w:pPr>
    </w:lvl>
    <w:lvl w:ilvl="8" w:tplc="6E369B0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19643DD7"/>
    <w:multiLevelType w:val="hybridMultilevel"/>
    <w:tmpl w:val="34F27E9A"/>
    <w:name w:val="Нумерованный список 12"/>
    <w:lvl w:ilvl="0" w:tplc="5766675A">
      <w:start w:val="1"/>
      <w:numFmt w:val="decimal"/>
      <w:lvlText w:val="%1."/>
      <w:lvlJc w:val="left"/>
      <w:pPr>
        <w:ind w:left="51" w:firstLine="0"/>
      </w:pPr>
    </w:lvl>
    <w:lvl w:ilvl="1" w:tplc="4CACDB9A">
      <w:start w:val="1"/>
      <w:numFmt w:val="lowerLetter"/>
      <w:lvlText w:val="%2."/>
      <w:lvlJc w:val="left"/>
      <w:pPr>
        <w:ind w:left="771" w:firstLine="0"/>
      </w:pPr>
    </w:lvl>
    <w:lvl w:ilvl="2" w:tplc="2FFE8EA0">
      <w:start w:val="1"/>
      <w:numFmt w:val="lowerRoman"/>
      <w:lvlText w:val="%3."/>
      <w:lvlJc w:val="left"/>
      <w:pPr>
        <w:ind w:left="1671" w:firstLine="0"/>
      </w:pPr>
    </w:lvl>
    <w:lvl w:ilvl="3" w:tplc="F170FF5E">
      <w:start w:val="1"/>
      <w:numFmt w:val="decimal"/>
      <w:lvlText w:val="%4."/>
      <w:lvlJc w:val="left"/>
      <w:pPr>
        <w:ind w:left="2211" w:firstLine="0"/>
      </w:pPr>
    </w:lvl>
    <w:lvl w:ilvl="4" w:tplc="5B3ECDB0">
      <w:start w:val="1"/>
      <w:numFmt w:val="lowerLetter"/>
      <w:lvlText w:val="%5."/>
      <w:lvlJc w:val="left"/>
      <w:pPr>
        <w:ind w:left="2931" w:firstLine="0"/>
      </w:pPr>
    </w:lvl>
    <w:lvl w:ilvl="5" w:tplc="71845EBA">
      <w:start w:val="1"/>
      <w:numFmt w:val="lowerRoman"/>
      <w:lvlText w:val="%6."/>
      <w:lvlJc w:val="left"/>
      <w:pPr>
        <w:ind w:left="3831" w:firstLine="0"/>
      </w:pPr>
    </w:lvl>
    <w:lvl w:ilvl="6" w:tplc="968CF4AA">
      <w:start w:val="1"/>
      <w:numFmt w:val="decimal"/>
      <w:lvlText w:val="%7."/>
      <w:lvlJc w:val="left"/>
      <w:pPr>
        <w:ind w:left="4371" w:firstLine="0"/>
      </w:pPr>
    </w:lvl>
    <w:lvl w:ilvl="7" w:tplc="D1D8CA54">
      <w:start w:val="1"/>
      <w:numFmt w:val="lowerLetter"/>
      <w:lvlText w:val="%8."/>
      <w:lvlJc w:val="left"/>
      <w:pPr>
        <w:ind w:left="5091" w:firstLine="0"/>
      </w:pPr>
    </w:lvl>
    <w:lvl w:ilvl="8" w:tplc="B11E73C0">
      <w:start w:val="1"/>
      <w:numFmt w:val="lowerRoman"/>
      <w:lvlText w:val="%9."/>
      <w:lvlJc w:val="left"/>
      <w:pPr>
        <w:ind w:left="5991" w:firstLine="0"/>
      </w:pPr>
    </w:lvl>
  </w:abstractNum>
  <w:abstractNum w:abstractNumId="3" w15:restartNumberingAfterBreak="0">
    <w:nsid w:val="1B182051"/>
    <w:multiLevelType w:val="hybridMultilevel"/>
    <w:tmpl w:val="163A2C36"/>
    <w:name w:val="Нумерованный список 1"/>
    <w:lvl w:ilvl="0" w:tplc="6B923956">
      <w:start w:val="1"/>
      <w:numFmt w:val="decimal"/>
      <w:lvlText w:val="%1."/>
      <w:lvlJc w:val="left"/>
      <w:pPr>
        <w:ind w:left="653" w:firstLine="0"/>
      </w:pPr>
    </w:lvl>
    <w:lvl w:ilvl="1" w:tplc="F3D02DB4">
      <w:start w:val="1"/>
      <w:numFmt w:val="lowerLetter"/>
      <w:lvlText w:val="%2."/>
      <w:lvlJc w:val="left"/>
      <w:pPr>
        <w:ind w:left="1373" w:firstLine="0"/>
      </w:pPr>
    </w:lvl>
    <w:lvl w:ilvl="2" w:tplc="B82AD186">
      <w:start w:val="1"/>
      <w:numFmt w:val="lowerRoman"/>
      <w:lvlText w:val="%3."/>
      <w:lvlJc w:val="left"/>
      <w:pPr>
        <w:ind w:left="2273" w:firstLine="0"/>
      </w:pPr>
    </w:lvl>
    <w:lvl w:ilvl="3" w:tplc="A22019FE">
      <w:start w:val="1"/>
      <w:numFmt w:val="decimal"/>
      <w:lvlText w:val="%4."/>
      <w:lvlJc w:val="left"/>
      <w:pPr>
        <w:ind w:left="2813" w:firstLine="0"/>
      </w:pPr>
    </w:lvl>
    <w:lvl w:ilvl="4" w:tplc="6BC85592">
      <w:start w:val="1"/>
      <w:numFmt w:val="lowerLetter"/>
      <w:lvlText w:val="%5."/>
      <w:lvlJc w:val="left"/>
      <w:pPr>
        <w:ind w:left="3533" w:firstLine="0"/>
      </w:pPr>
    </w:lvl>
    <w:lvl w:ilvl="5" w:tplc="17624EFA">
      <w:start w:val="1"/>
      <w:numFmt w:val="lowerRoman"/>
      <w:lvlText w:val="%6."/>
      <w:lvlJc w:val="left"/>
      <w:pPr>
        <w:ind w:left="4433" w:firstLine="0"/>
      </w:pPr>
    </w:lvl>
    <w:lvl w:ilvl="6" w:tplc="3F400F44">
      <w:start w:val="1"/>
      <w:numFmt w:val="decimal"/>
      <w:lvlText w:val="%7."/>
      <w:lvlJc w:val="left"/>
      <w:pPr>
        <w:ind w:left="4973" w:firstLine="0"/>
      </w:pPr>
    </w:lvl>
    <w:lvl w:ilvl="7" w:tplc="1A64B14E">
      <w:start w:val="1"/>
      <w:numFmt w:val="lowerLetter"/>
      <w:lvlText w:val="%8."/>
      <w:lvlJc w:val="left"/>
      <w:pPr>
        <w:ind w:left="5693" w:firstLine="0"/>
      </w:pPr>
    </w:lvl>
    <w:lvl w:ilvl="8" w:tplc="6E8091C0">
      <w:start w:val="1"/>
      <w:numFmt w:val="lowerRoman"/>
      <w:lvlText w:val="%9."/>
      <w:lvlJc w:val="left"/>
      <w:pPr>
        <w:ind w:left="6593" w:firstLine="0"/>
      </w:pPr>
    </w:lvl>
  </w:abstractNum>
  <w:abstractNum w:abstractNumId="4" w15:restartNumberingAfterBreak="0">
    <w:nsid w:val="1E9C6D57"/>
    <w:multiLevelType w:val="hybridMultilevel"/>
    <w:tmpl w:val="F744AEE8"/>
    <w:name w:val="Нумерованный список 4"/>
    <w:lvl w:ilvl="0" w:tplc="80B8B0DA">
      <w:start w:val="1"/>
      <w:numFmt w:val="decimal"/>
      <w:lvlText w:val="%1."/>
      <w:lvlJc w:val="left"/>
      <w:pPr>
        <w:ind w:left="360" w:firstLine="0"/>
      </w:pPr>
    </w:lvl>
    <w:lvl w:ilvl="1" w:tplc="26E0D4C2">
      <w:start w:val="1"/>
      <w:numFmt w:val="lowerLetter"/>
      <w:lvlText w:val="%2."/>
      <w:lvlJc w:val="left"/>
      <w:pPr>
        <w:ind w:left="1080" w:firstLine="0"/>
      </w:pPr>
    </w:lvl>
    <w:lvl w:ilvl="2" w:tplc="CA20A50C">
      <w:start w:val="1"/>
      <w:numFmt w:val="lowerRoman"/>
      <w:lvlText w:val="%3."/>
      <w:lvlJc w:val="left"/>
      <w:pPr>
        <w:ind w:left="1980" w:firstLine="0"/>
      </w:pPr>
    </w:lvl>
    <w:lvl w:ilvl="3" w:tplc="4B94EC6A">
      <w:start w:val="1"/>
      <w:numFmt w:val="decimal"/>
      <w:lvlText w:val="%4."/>
      <w:lvlJc w:val="left"/>
      <w:pPr>
        <w:ind w:left="2520" w:firstLine="0"/>
      </w:pPr>
    </w:lvl>
    <w:lvl w:ilvl="4" w:tplc="1E0AC728">
      <w:start w:val="1"/>
      <w:numFmt w:val="lowerLetter"/>
      <w:lvlText w:val="%5."/>
      <w:lvlJc w:val="left"/>
      <w:pPr>
        <w:ind w:left="3240" w:firstLine="0"/>
      </w:pPr>
    </w:lvl>
    <w:lvl w:ilvl="5" w:tplc="E0023832">
      <w:start w:val="1"/>
      <w:numFmt w:val="lowerRoman"/>
      <w:lvlText w:val="%6."/>
      <w:lvlJc w:val="left"/>
      <w:pPr>
        <w:ind w:left="4140" w:firstLine="0"/>
      </w:pPr>
    </w:lvl>
    <w:lvl w:ilvl="6" w:tplc="677ED808">
      <w:start w:val="1"/>
      <w:numFmt w:val="decimal"/>
      <w:lvlText w:val="%7."/>
      <w:lvlJc w:val="left"/>
      <w:pPr>
        <w:ind w:left="4680" w:firstLine="0"/>
      </w:pPr>
    </w:lvl>
    <w:lvl w:ilvl="7" w:tplc="40E4D914">
      <w:start w:val="1"/>
      <w:numFmt w:val="lowerLetter"/>
      <w:lvlText w:val="%8."/>
      <w:lvlJc w:val="left"/>
      <w:pPr>
        <w:ind w:left="5400" w:firstLine="0"/>
      </w:pPr>
    </w:lvl>
    <w:lvl w:ilvl="8" w:tplc="53FAF8A2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CFF7843"/>
    <w:multiLevelType w:val="hybridMultilevel"/>
    <w:tmpl w:val="F6B2CCF2"/>
    <w:name w:val="Нумерованный список 6"/>
    <w:lvl w:ilvl="0" w:tplc="F1EA34EA">
      <w:start w:val="1"/>
      <w:numFmt w:val="decimal"/>
      <w:lvlText w:val="%1."/>
      <w:lvlJc w:val="left"/>
      <w:pPr>
        <w:ind w:left="360" w:firstLine="0"/>
      </w:pPr>
    </w:lvl>
    <w:lvl w:ilvl="1" w:tplc="424CC634">
      <w:start w:val="1"/>
      <w:numFmt w:val="lowerLetter"/>
      <w:lvlText w:val="%2."/>
      <w:lvlJc w:val="left"/>
      <w:pPr>
        <w:ind w:left="1080" w:firstLine="0"/>
      </w:pPr>
    </w:lvl>
    <w:lvl w:ilvl="2" w:tplc="4CCED8CE">
      <w:start w:val="1"/>
      <w:numFmt w:val="lowerRoman"/>
      <w:lvlText w:val="%3."/>
      <w:lvlJc w:val="left"/>
      <w:pPr>
        <w:ind w:left="1980" w:firstLine="0"/>
      </w:pPr>
    </w:lvl>
    <w:lvl w:ilvl="3" w:tplc="EA14B50E">
      <w:start w:val="1"/>
      <w:numFmt w:val="decimal"/>
      <w:lvlText w:val="%4."/>
      <w:lvlJc w:val="left"/>
      <w:pPr>
        <w:ind w:left="2520" w:firstLine="0"/>
      </w:pPr>
    </w:lvl>
    <w:lvl w:ilvl="4" w:tplc="80EC4E7A">
      <w:start w:val="1"/>
      <w:numFmt w:val="lowerLetter"/>
      <w:lvlText w:val="%5."/>
      <w:lvlJc w:val="left"/>
      <w:pPr>
        <w:ind w:left="3240" w:firstLine="0"/>
      </w:pPr>
    </w:lvl>
    <w:lvl w:ilvl="5" w:tplc="2F0A0C20">
      <w:start w:val="1"/>
      <w:numFmt w:val="lowerRoman"/>
      <w:lvlText w:val="%6."/>
      <w:lvlJc w:val="left"/>
      <w:pPr>
        <w:ind w:left="4140" w:firstLine="0"/>
      </w:pPr>
    </w:lvl>
    <w:lvl w:ilvl="6" w:tplc="AC860298">
      <w:start w:val="1"/>
      <w:numFmt w:val="decimal"/>
      <w:lvlText w:val="%7."/>
      <w:lvlJc w:val="left"/>
      <w:pPr>
        <w:ind w:left="4680" w:firstLine="0"/>
      </w:pPr>
    </w:lvl>
    <w:lvl w:ilvl="7" w:tplc="D45C45D6">
      <w:start w:val="1"/>
      <w:numFmt w:val="lowerLetter"/>
      <w:lvlText w:val="%8."/>
      <w:lvlJc w:val="left"/>
      <w:pPr>
        <w:ind w:left="5400" w:firstLine="0"/>
      </w:pPr>
    </w:lvl>
    <w:lvl w:ilvl="8" w:tplc="99C802F0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2FEF116A"/>
    <w:multiLevelType w:val="hybridMultilevel"/>
    <w:tmpl w:val="74AC6032"/>
    <w:lvl w:ilvl="0" w:tplc="E1E222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68072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CAAA6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C845D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1C1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6466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9E2C9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55224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84AF64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FB7325"/>
    <w:multiLevelType w:val="hybridMultilevel"/>
    <w:tmpl w:val="250A4298"/>
    <w:name w:val="Нумерованный список 8"/>
    <w:lvl w:ilvl="0" w:tplc="4FA84DDA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  <w:color w:val="auto"/>
      </w:rPr>
    </w:lvl>
    <w:lvl w:ilvl="1" w:tplc="32EE365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AE4805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F4EDC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6C0071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5B43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1C68F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276B8A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BCCAE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AA415F4"/>
    <w:multiLevelType w:val="hybridMultilevel"/>
    <w:tmpl w:val="DE1A050C"/>
    <w:name w:val="Нумерованный список 10"/>
    <w:lvl w:ilvl="0" w:tplc="0C325270">
      <w:start w:val="1"/>
      <w:numFmt w:val="decimal"/>
      <w:lvlText w:val="%1."/>
      <w:lvlJc w:val="left"/>
      <w:pPr>
        <w:ind w:left="-360" w:firstLine="0"/>
      </w:pPr>
    </w:lvl>
    <w:lvl w:ilvl="1" w:tplc="11623A28">
      <w:start w:val="1"/>
      <w:numFmt w:val="lowerLetter"/>
      <w:lvlText w:val="%2."/>
      <w:lvlJc w:val="left"/>
      <w:pPr>
        <w:ind w:left="360" w:firstLine="0"/>
      </w:pPr>
    </w:lvl>
    <w:lvl w:ilvl="2" w:tplc="836C683C">
      <w:start w:val="1"/>
      <w:numFmt w:val="lowerRoman"/>
      <w:lvlText w:val="%3."/>
      <w:lvlJc w:val="left"/>
      <w:pPr>
        <w:ind w:left="1260" w:firstLine="0"/>
      </w:pPr>
    </w:lvl>
    <w:lvl w:ilvl="3" w:tplc="247292AA">
      <w:start w:val="1"/>
      <w:numFmt w:val="decimal"/>
      <w:lvlText w:val="%4."/>
      <w:lvlJc w:val="left"/>
      <w:pPr>
        <w:ind w:left="1800" w:firstLine="0"/>
      </w:pPr>
    </w:lvl>
    <w:lvl w:ilvl="4" w:tplc="ED5EE0F8">
      <w:start w:val="1"/>
      <w:numFmt w:val="lowerLetter"/>
      <w:lvlText w:val="%5."/>
      <w:lvlJc w:val="left"/>
      <w:pPr>
        <w:ind w:left="2520" w:firstLine="0"/>
      </w:pPr>
    </w:lvl>
    <w:lvl w:ilvl="5" w:tplc="1D9A04EA">
      <w:start w:val="1"/>
      <w:numFmt w:val="lowerRoman"/>
      <w:lvlText w:val="%6."/>
      <w:lvlJc w:val="left"/>
      <w:pPr>
        <w:ind w:left="3420" w:firstLine="0"/>
      </w:pPr>
    </w:lvl>
    <w:lvl w:ilvl="6" w:tplc="072802AE">
      <w:start w:val="1"/>
      <w:numFmt w:val="decimal"/>
      <w:lvlText w:val="%7."/>
      <w:lvlJc w:val="left"/>
      <w:pPr>
        <w:ind w:left="3960" w:firstLine="0"/>
      </w:pPr>
    </w:lvl>
    <w:lvl w:ilvl="7" w:tplc="47AE34C2">
      <w:start w:val="1"/>
      <w:numFmt w:val="lowerLetter"/>
      <w:lvlText w:val="%8."/>
      <w:lvlJc w:val="left"/>
      <w:pPr>
        <w:ind w:left="4680" w:firstLine="0"/>
      </w:pPr>
    </w:lvl>
    <w:lvl w:ilvl="8" w:tplc="468CFC68">
      <w:start w:val="1"/>
      <w:numFmt w:val="lowerRoman"/>
      <w:lvlText w:val="%9."/>
      <w:lvlJc w:val="left"/>
      <w:pPr>
        <w:ind w:left="5580" w:firstLine="0"/>
      </w:pPr>
    </w:lvl>
  </w:abstractNum>
  <w:abstractNum w:abstractNumId="9" w15:restartNumberingAfterBreak="0">
    <w:nsid w:val="65152A3D"/>
    <w:multiLevelType w:val="hybridMultilevel"/>
    <w:tmpl w:val="340291E0"/>
    <w:name w:val="Нумерованный список 11"/>
    <w:lvl w:ilvl="0" w:tplc="CAF223A0">
      <w:start w:val="1"/>
      <w:numFmt w:val="decimal"/>
      <w:lvlText w:val="%1."/>
      <w:lvlJc w:val="left"/>
      <w:pPr>
        <w:ind w:left="360" w:firstLine="0"/>
      </w:pPr>
    </w:lvl>
    <w:lvl w:ilvl="1" w:tplc="256C2254">
      <w:start w:val="1"/>
      <w:numFmt w:val="lowerLetter"/>
      <w:lvlText w:val="%2."/>
      <w:lvlJc w:val="left"/>
      <w:pPr>
        <w:ind w:left="1080" w:firstLine="0"/>
      </w:pPr>
    </w:lvl>
    <w:lvl w:ilvl="2" w:tplc="7D46621C">
      <w:start w:val="1"/>
      <w:numFmt w:val="lowerRoman"/>
      <w:lvlText w:val="%3."/>
      <w:lvlJc w:val="left"/>
      <w:pPr>
        <w:ind w:left="1980" w:firstLine="0"/>
      </w:pPr>
    </w:lvl>
    <w:lvl w:ilvl="3" w:tplc="49D03664">
      <w:start w:val="1"/>
      <w:numFmt w:val="decimal"/>
      <w:lvlText w:val="%4."/>
      <w:lvlJc w:val="left"/>
      <w:pPr>
        <w:ind w:left="2520" w:firstLine="0"/>
      </w:pPr>
    </w:lvl>
    <w:lvl w:ilvl="4" w:tplc="E4009B1E">
      <w:start w:val="1"/>
      <w:numFmt w:val="lowerLetter"/>
      <w:lvlText w:val="%5."/>
      <w:lvlJc w:val="left"/>
      <w:pPr>
        <w:ind w:left="3240" w:firstLine="0"/>
      </w:pPr>
    </w:lvl>
    <w:lvl w:ilvl="5" w:tplc="45C61634">
      <w:start w:val="1"/>
      <w:numFmt w:val="lowerRoman"/>
      <w:lvlText w:val="%6."/>
      <w:lvlJc w:val="left"/>
      <w:pPr>
        <w:ind w:left="4140" w:firstLine="0"/>
      </w:pPr>
    </w:lvl>
    <w:lvl w:ilvl="6" w:tplc="1EFC1FE0">
      <w:start w:val="1"/>
      <w:numFmt w:val="decimal"/>
      <w:lvlText w:val="%7."/>
      <w:lvlJc w:val="left"/>
      <w:pPr>
        <w:ind w:left="4680" w:firstLine="0"/>
      </w:pPr>
    </w:lvl>
    <w:lvl w:ilvl="7" w:tplc="417E08B4">
      <w:start w:val="1"/>
      <w:numFmt w:val="lowerLetter"/>
      <w:lvlText w:val="%8."/>
      <w:lvlJc w:val="left"/>
      <w:pPr>
        <w:ind w:left="5400" w:firstLine="0"/>
      </w:pPr>
    </w:lvl>
    <w:lvl w:ilvl="8" w:tplc="3F3C49D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74F05B9A"/>
    <w:multiLevelType w:val="hybridMultilevel"/>
    <w:tmpl w:val="D9CAD564"/>
    <w:name w:val="Нумерованный список 2"/>
    <w:lvl w:ilvl="0" w:tplc="1F4C2656">
      <w:start w:val="1"/>
      <w:numFmt w:val="decimal"/>
      <w:lvlText w:val="%1."/>
      <w:lvlJc w:val="left"/>
      <w:pPr>
        <w:ind w:left="360" w:firstLine="0"/>
      </w:pPr>
    </w:lvl>
    <w:lvl w:ilvl="1" w:tplc="0AD28302">
      <w:start w:val="1"/>
      <w:numFmt w:val="lowerLetter"/>
      <w:lvlText w:val="%2."/>
      <w:lvlJc w:val="left"/>
      <w:pPr>
        <w:ind w:left="1080" w:firstLine="0"/>
      </w:pPr>
    </w:lvl>
    <w:lvl w:ilvl="2" w:tplc="8B523572">
      <w:start w:val="1"/>
      <w:numFmt w:val="lowerRoman"/>
      <w:lvlText w:val="%3."/>
      <w:lvlJc w:val="left"/>
      <w:pPr>
        <w:ind w:left="1980" w:firstLine="0"/>
      </w:pPr>
    </w:lvl>
    <w:lvl w:ilvl="3" w:tplc="A77CE9AA">
      <w:start w:val="1"/>
      <w:numFmt w:val="decimal"/>
      <w:lvlText w:val="%4."/>
      <w:lvlJc w:val="left"/>
      <w:pPr>
        <w:ind w:left="2520" w:firstLine="0"/>
      </w:pPr>
    </w:lvl>
    <w:lvl w:ilvl="4" w:tplc="AB6CCF0A">
      <w:start w:val="1"/>
      <w:numFmt w:val="lowerLetter"/>
      <w:lvlText w:val="%5."/>
      <w:lvlJc w:val="left"/>
      <w:pPr>
        <w:ind w:left="3240" w:firstLine="0"/>
      </w:pPr>
    </w:lvl>
    <w:lvl w:ilvl="5" w:tplc="2E20E492">
      <w:start w:val="1"/>
      <w:numFmt w:val="lowerRoman"/>
      <w:lvlText w:val="%6."/>
      <w:lvlJc w:val="left"/>
      <w:pPr>
        <w:ind w:left="4140" w:firstLine="0"/>
      </w:pPr>
    </w:lvl>
    <w:lvl w:ilvl="6" w:tplc="59801322">
      <w:start w:val="1"/>
      <w:numFmt w:val="decimal"/>
      <w:lvlText w:val="%7."/>
      <w:lvlJc w:val="left"/>
      <w:pPr>
        <w:ind w:left="4680" w:firstLine="0"/>
      </w:pPr>
    </w:lvl>
    <w:lvl w:ilvl="7" w:tplc="8712366C">
      <w:start w:val="1"/>
      <w:numFmt w:val="lowerLetter"/>
      <w:lvlText w:val="%8."/>
      <w:lvlJc w:val="left"/>
      <w:pPr>
        <w:ind w:left="5400" w:firstLine="0"/>
      </w:pPr>
    </w:lvl>
    <w:lvl w:ilvl="8" w:tplc="177AE13A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7A7A7843"/>
    <w:multiLevelType w:val="hybridMultilevel"/>
    <w:tmpl w:val="D490269C"/>
    <w:name w:val="Нумерованный список 13"/>
    <w:lvl w:ilvl="0" w:tplc="8A6E477C">
      <w:start w:val="1"/>
      <w:numFmt w:val="decimal"/>
      <w:lvlText w:val="%1."/>
      <w:lvlJc w:val="left"/>
      <w:pPr>
        <w:ind w:left="360" w:firstLine="0"/>
      </w:pPr>
    </w:lvl>
    <w:lvl w:ilvl="1" w:tplc="D6E2493E">
      <w:start w:val="1"/>
      <w:numFmt w:val="lowerLetter"/>
      <w:lvlText w:val="%2."/>
      <w:lvlJc w:val="left"/>
      <w:pPr>
        <w:ind w:left="1080" w:firstLine="0"/>
      </w:pPr>
    </w:lvl>
    <w:lvl w:ilvl="2" w:tplc="62AA727A">
      <w:start w:val="1"/>
      <w:numFmt w:val="lowerRoman"/>
      <w:lvlText w:val="%3."/>
      <w:lvlJc w:val="left"/>
      <w:pPr>
        <w:ind w:left="1980" w:firstLine="0"/>
      </w:pPr>
    </w:lvl>
    <w:lvl w:ilvl="3" w:tplc="4DC0423C">
      <w:start w:val="1"/>
      <w:numFmt w:val="decimal"/>
      <w:lvlText w:val="%4."/>
      <w:lvlJc w:val="left"/>
      <w:pPr>
        <w:ind w:left="2520" w:firstLine="0"/>
      </w:pPr>
    </w:lvl>
    <w:lvl w:ilvl="4" w:tplc="77C2C438">
      <w:start w:val="1"/>
      <w:numFmt w:val="lowerLetter"/>
      <w:lvlText w:val="%5."/>
      <w:lvlJc w:val="left"/>
      <w:pPr>
        <w:ind w:left="3240" w:firstLine="0"/>
      </w:pPr>
    </w:lvl>
    <w:lvl w:ilvl="5" w:tplc="491C1AC8">
      <w:start w:val="1"/>
      <w:numFmt w:val="lowerRoman"/>
      <w:lvlText w:val="%6."/>
      <w:lvlJc w:val="left"/>
      <w:pPr>
        <w:ind w:left="4140" w:firstLine="0"/>
      </w:pPr>
    </w:lvl>
    <w:lvl w:ilvl="6" w:tplc="C616CE18">
      <w:start w:val="1"/>
      <w:numFmt w:val="decimal"/>
      <w:lvlText w:val="%7."/>
      <w:lvlJc w:val="left"/>
      <w:pPr>
        <w:ind w:left="4680" w:firstLine="0"/>
      </w:pPr>
    </w:lvl>
    <w:lvl w:ilvl="7" w:tplc="005059D4">
      <w:start w:val="1"/>
      <w:numFmt w:val="lowerLetter"/>
      <w:lvlText w:val="%8."/>
      <w:lvlJc w:val="left"/>
      <w:pPr>
        <w:ind w:left="5400" w:firstLine="0"/>
      </w:pPr>
    </w:lvl>
    <w:lvl w:ilvl="8" w:tplc="923C8E6C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DA5054A"/>
    <w:multiLevelType w:val="hybridMultilevel"/>
    <w:tmpl w:val="16983E16"/>
    <w:name w:val="Нумерованный список 5"/>
    <w:lvl w:ilvl="0" w:tplc="4202A93E">
      <w:start w:val="1"/>
      <w:numFmt w:val="decimal"/>
      <w:lvlText w:val="%1."/>
      <w:lvlJc w:val="left"/>
      <w:pPr>
        <w:ind w:left="141" w:firstLine="0"/>
      </w:pPr>
      <w:rPr>
        <w:rFonts w:ascii="Times New Roman" w:eastAsia="Calibri" w:hAnsi="Times New Roman" w:cs="Times New Roman"/>
      </w:rPr>
    </w:lvl>
    <w:lvl w:ilvl="1" w:tplc="5D54E338">
      <w:start w:val="1"/>
      <w:numFmt w:val="lowerLetter"/>
      <w:lvlText w:val="%2."/>
      <w:lvlJc w:val="left"/>
      <w:pPr>
        <w:ind w:left="1080" w:firstLine="0"/>
      </w:pPr>
    </w:lvl>
    <w:lvl w:ilvl="2" w:tplc="91505710">
      <w:start w:val="1"/>
      <w:numFmt w:val="lowerRoman"/>
      <w:lvlText w:val="%3."/>
      <w:lvlJc w:val="left"/>
      <w:pPr>
        <w:ind w:left="1980" w:firstLine="0"/>
      </w:pPr>
    </w:lvl>
    <w:lvl w:ilvl="3" w:tplc="760E7B6A">
      <w:start w:val="1"/>
      <w:numFmt w:val="decimal"/>
      <w:lvlText w:val="%4."/>
      <w:lvlJc w:val="left"/>
      <w:pPr>
        <w:ind w:left="2520" w:firstLine="0"/>
      </w:pPr>
    </w:lvl>
    <w:lvl w:ilvl="4" w:tplc="FFE80D06">
      <w:start w:val="1"/>
      <w:numFmt w:val="lowerLetter"/>
      <w:lvlText w:val="%5."/>
      <w:lvlJc w:val="left"/>
      <w:pPr>
        <w:ind w:left="3240" w:firstLine="0"/>
      </w:pPr>
    </w:lvl>
    <w:lvl w:ilvl="5" w:tplc="0B4EF2D6">
      <w:start w:val="1"/>
      <w:numFmt w:val="lowerRoman"/>
      <w:lvlText w:val="%6."/>
      <w:lvlJc w:val="left"/>
      <w:pPr>
        <w:ind w:left="4140" w:firstLine="0"/>
      </w:pPr>
    </w:lvl>
    <w:lvl w:ilvl="6" w:tplc="BC382348">
      <w:start w:val="1"/>
      <w:numFmt w:val="decimal"/>
      <w:lvlText w:val="%7."/>
      <w:lvlJc w:val="left"/>
      <w:pPr>
        <w:ind w:left="4680" w:firstLine="0"/>
      </w:pPr>
    </w:lvl>
    <w:lvl w:ilvl="7" w:tplc="FD7C3724">
      <w:start w:val="1"/>
      <w:numFmt w:val="lowerLetter"/>
      <w:lvlText w:val="%8."/>
      <w:lvlJc w:val="left"/>
      <w:pPr>
        <w:ind w:left="5400" w:firstLine="0"/>
      </w:pPr>
    </w:lvl>
    <w:lvl w:ilvl="8" w:tplc="AEAA3652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7FF82C63"/>
    <w:multiLevelType w:val="hybridMultilevel"/>
    <w:tmpl w:val="3080FD3C"/>
    <w:name w:val="Нумерованный список 3"/>
    <w:lvl w:ilvl="0" w:tplc="AD5085F2">
      <w:start w:val="1"/>
      <w:numFmt w:val="decimal"/>
      <w:lvlText w:val="%1."/>
      <w:lvlJc w:val="left"/>
      <w:pPr>
        <w:ind w:left="96" w:firstLine="0"/>
      </w:pPr>
    </w:lvl>
    <w:lvl w:ilvl="1" w:tplc="1F6A8D6A">
      <w:start w:val="1"/>
      <w:numFmt w:val="lowerLetter"/>
      <w:lvlText w:val="%2."/>
      <w:lvlJc w:val="left"/>
      <w:pPr>
        <w:ind w:left="816" w:firstLine="0"/>
      </w:pPr>
    </w:lvl>
    <w:lvl w:ilvl="2" w:tplc="99B8BF68">
      <w:start w:val="1"/>
      <w:numFmt w:val="lowerRoman"/>
      <w:lvlText w:val="%3."/>
      <w:lvlJc w:val="left"/>
      <w:pPr>
        <w:ind w:left="1716" w:firstLine="0"/>
      </w:pPr>
    </w:lvl>
    <w:lvl w:ilvl="3" w:tplc="AA4825A2">
      <w:start w:val="1"/>
      <w:numFmt w:val="decimal"/>
      <w:lvlText w:val="%4."/>
      <w:lvlJc w:val="left"/>
      <w:pPr>
        <w:ind w:left="2256" w:firstLine="0"/>
      </w:pPr>
    </w:lvl>
    <w:lvl w:ilvl="4" w:tplc="F9F02362">
      <w:start w:val="1"/>
      <w:numFmt w:val="lowerLetter"/>
      <w:lvlText w:val="%5."/>
      <w:lvlJc w:val="left"/>
      <w:pPr>
        <w:ind w:left="2976" w:firstLine="0"/>
      </w:pPr>
    </w:lvl>
    <w:lvl w:ilvl="5" w:tplc="CF1A9244">
      <w:start w:val="1"/>
      <w:numFmt w:val="lowerRoman"/>
      <w:lvlText w:val="%6."/>
      <w:lvlJc w:val="left"/>
      <w:pPr>
        <w:ind w:left="3876" w:firstLine="0"/>
      </w:pPr>
    </w:lvl>
    <w:lvl w:ilvl="6" w:tplc="B93230C2">
      <w:start w:val="1"/>
      <w:numFmt w:val="decimal"/>
      <w:lvlText w:val="%7."/>
      <w:lvlJc w:val="left"/>
      <w:pPr>
        <w:ind w:left="4416" w:firstLine="0"/>
      </w:pPr>
    </w:lvl>
    <w:lvl w:ilvl="7" w:tplc="001438EA">
      <w:start w:val="1"/>
      <w:numFmt w:val="lowerLetter"/>
      <w:lvlText w:val="%8."/>
      <w:lvlJc w:val="left"/>
      <w:pPr>
        <w:ind w:left="5136" w:firstLine="0"/>
      </w:pPr>
    </w:lvl>
    <w:lvl w:ilvl="8" w:tplc="E9D0897E">
      <w:start w:val="1"/>
      <w:numFmt w:val="lowerRoman"/>
      <w:lvlText w:val="%9."/>
      <w:lvlJc w:val="left"/>
      <w:pPr>
        <w:ind w:left="6036" w:firstLine="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64"/>
    <w:rsid w:val="00CA7C64"/>
    <w:rsid w:val="00D4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9EB4"/>
  <w15:docId w15:val="{17EA511F-A8E0-46CD-9AEE-3DE26062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2">
    <w:name w:val="Основной текст2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780" w:line="2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vertAlign w:val="baseline"/>
      <w:lang w:val="ru-RU"/>
    </w:rPr>
  </w:style>
  <w:style w:type="character" w:customStyle="1" w:styleId="a8">
    <w:name w:val="Абзац списка Знак"/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</cp:lastModifiedBy>
  <cp:revision>2</cp:revision>
  <cp:lastPrinted>2024-02-07T05:57:00Z</cp:lastPrinted>
  <dcterms:created xsi:type="dcterms:W3CDTF">2024-05-08T04:57:00Z</dcterms:created>
  <dcterms:modified xsi:type="dcterms:W3CDTF">2024-05-08T04:57:00Z</dcterms:modified>
</cp:coreProperties>
</file>