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4100"/>
        <w:gridCol w:w="860"/>
        <w:gridCol w:w="1040"/>
      </w:tblGrid>
      <w:tr w:rsidR="003F49DD" w:rsidRPr="003F49DD" w:rsidTr="003F49DD">
        <w:trPr>
          <w:trHeight w:val="330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pPr>
              <w:rPr>
                <w:b/>
                <w:bCs/>
              </w:rPr>
            </w:pPr>
            <w:r w:rsidRPr="003F49DD">
              <w:rPr>
                <w:b/>
                <w:bCs/>
              </w:rPr>
              <w:t>№</w:t>
            </w:r>
          </w:p>
        </w:tc>
        <w:tc>
          <w:tcPr>
            <w:tcW w:w="4100" w:type="dxa"/>
            <w:noWrap/>
            <w:hideMark/>
          </w:tcPr>
          <w:p w:rsidR="003F49DD" w:rsidRPr="003F49DD" w:rsidRDefault="003F49DD" w:rsidP="003F49DD">
            <w:pPr>
              <w:rPr>
                <w:b/>
                <w:bCs/>
              </w:rPr>
            </w:pPr>
            <w:r w:rsidRPr="003F49DD">
              <w:rPr>
                <w:b/>
                <w:bCs/>
              </w:rPr>
              <w:t>Товары (работы, услуги)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Pr>
              <w:rPr>
                <w:b/>
                <w:bCs/>
              </w:rPr>
            </w:pPr>
            <w:r w:rsidRPr="003F49DD">
              <w:rPr>
                <w:b/>
                <w:bCs/>
              </w:rPr>
              <w:t>Ед.</w:t>
            </w:r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pPr>
              <w:rPr>
                <w:b/>
                <w:bCs/>
              </w:rPr>
            </w:pPr>
            <w:r w:rsidRPr="003F49DD">
              <w:rPr>
                <w:b/>
                <w:bCs/>
              </w:rPr>
              <w:t>Кол-во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Шатер Звезда 5 соты (5*10 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2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2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Шатер Звезда 4,5 соты (4,5*9 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3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Палатка хронометраж (3*2 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2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4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Палатка сувенирная (3*2 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5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Арка "Старт/Финиш" (6*4 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2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6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Арка "Старт/Финиш" (4*3 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2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7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Фан-барьер (150*240 см)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50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8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 xml:space="preserve">Флаги </w:t>
            </w:r>
            <w:proofErr w:type="spellStart"/>
            <w:r w:rsidRPr="003F49DD">
              <w:t>виндеры</w:t>
            </w:r>
            <w:proofErr w:type="spellEnd"/>
            <w:r w:rsidRPr="003F49DD">
              <w:t xml:space="preserve"> (250*90 см)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50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9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Пресс-</w:t>
            </w:r>
            <w:proofErr w:type="spellStart"/>
            <w:r w:rsidRPr="003F49DD">
              <w:t>волл</w:t>
            </w:r>
            <w:proofErr w:type="spellEnd"/>
            <w:r w:rsidRPr="003F49DD">
              <w:t xml:space="preserve"> с конструкцией (390*240 см)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2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10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Схема трассы (390*240 см)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2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11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 xml:space="preserve">Рекламный </w:t>
            </w:r>
            <w:proofErr w:type="spellStart"/>
            <w:r w:rsidRPr="003F49DD">
              <w:t>билборд</w:t>
            </w:r>
            <w:proofErr w:type="spellEnd"/>
            <w:r w:rsidRPr="003F49DD">
              <w:t xml:space="preserve"> (3*6 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10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12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Радиостанция портативная RACIO R 210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30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13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Стол (183*76*74 см)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20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14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Стул переставной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15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15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Скамейка (183*29*42 см)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12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16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Стеллаж (30*75*145 см)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52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17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Вешалка на 20 крючков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13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18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Зеркало (150*25 см)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19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Мусорный бак 110л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6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20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Лейка душевая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24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21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Лестница секционная 6м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22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 xml:space="preserve">Станция насосная </w:t>
            </w:r>
            <w:proofErr w:type="spellStart"/>
            <w:r w:rsidRPr="003F49DD">
              <w:t>Sterwins</w:t>
            </w:r>
            <w:proofErr w:type="spellEnd"/>
            <w:r w:rsidRPr="003F49DD">
              <w:t xml:space="preserve"> 900 WT 24-4 3800 л/ч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2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23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Шланг поливочный ф20мм (25м)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2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24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 xml:space="preserve">Мойка высокого давления </w:t>
            </w:r>
            <w:proofErr w:type="spellStart"/>
            <w:r w:rsidRPr="003F49DD">
              <w:t>Karcher</w:t>
            </w:r>
            <w:proofErr w:type="spellEnd"/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25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Березовые нагели (20*350 мм)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1000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26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r w:rsidRPr="003F49DD">
              <w:t>Лента сигнальная 50ммх250м бело-красная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proofErr w:type="spellStart"/>
            <w:proofErr w:type="gramStart"/>
            <w:r w:rsidRPr="003F49DD">
              <w:t>шт</w:t>
            </w:r>
            <w:proofErr w:type="spellEnd"/>
            <w:proofErr w:type="gramEnd"/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90</w:t>
            </w:r>
          </w:p>
        </w:tc>
      </w:tr>
      <w:tr w:rsidR="003F49DD" w:rsidRPr="003F49DD" w:rsidTr="003F49DD">
        <w:trPr>
          <w:trHeight w:val="255"/>
        </w:trPr>
        <w:tc>
          <w:tcPr>
            <w:tcW w:w="400" w:type="dxa"/>
            <w:noWrap/>
            <w:hideMark/>
          </w:tcPr>
          <w:p w:rsidR="003F49DD" w:rsidRPr="003F49DD" w:rsidRDefault="003F49DD" w:rsidP="003F49DD">
            <w:r w:rsidRPr="003F49DD">
              <w:t>27</w:t>
            </w:r>
          </w:p>
        </w:tc>
        <w:tc>
          <w:tcPr>
            <w:tcW w:w="4100" w:type="dxa"/>
            <w:hideMark/>
          </w:tcPr>
          <w:p w:rsidR="003F49DD" w:rsidRPr="003F49DD" w:rsidRDefault="003F49DD">
            <w:proofErr w:type="spellStart"/>
            <w:r w:rsidRPr="003F49DD">
              <w:t>Брендинг</w:t>
            </w:r>
            <w:proofErr w:type="spellEnd"/>
            <w:r w:rsidRPr="003F49DD">
              <w:t xml:space="preserve"> сцены</w:t>
            </w:r>
          </w:p>
        </w:tc>
        <w:tc>
          <w:tcPr>
            <w:tcW w:w="860" w:type="dxa"/>
            <w:noWrap/>
            <w:hideMark/>
          </w:tcPr>
          <w:p w:rsidR="003F49DD" w:rsidRPr="003F49DD" w:rsidRDefault="003F49DD" w:rsidP="003F49DD">
            <w:r w:rsidRPr="003F49DD">
              <w:t>---</w:t>
            </w:r>
          </w:p>
        </w:tc>
        <w:tc>
          <w:tcPr>
            <w:tcW w:w="1040" w:type="dxa"/>
            <w:noWrap/>
            <w:hideMark/>
          </w:tcPr>
          <w:p w:rsidR="003F49DD" w:rsidRPr="003F49DD" w:rsidRDefault="003F49DD" w:rsidP="003F49DD">
            <w:r w:rsidRPr="003F49DD">
              <w:t>1</w:t>
            </w:r>
          </w:p>
        </w:tc>
      </w:tr>
    </w:tbl>
    <w:p w:rsidR="000D38FF" w:rsidRDefault="000D38FF"/>
    <w:sectPr w:rsidR="000D3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77" w:rsidRDefault="004F1D77" w:rsidP="003F49DD">
      <w:pPr>
        <w:spacing w:after="0" w:line="240" w:lineRule="auto"/>
      </w:pPr>
      <w:r>
        <w:separator/>
      </w:r>
    </w:p>
  </w:endnote>
  <w:endnote w:type="continuationSeparator" w:id="0">
    <w:p w:rsidR="004F1D77" w:rsidRDefault="004F1D77" w:rsidP="003F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D" w:rsidRDefault="003F49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D" w:rsidRDefault="003F49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D" w:rsidRDefault="003F49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77" w:rsidRDefault="004F1D77" w:rsidP="003F49DD">
      <w:pPr>
        <w:spacing w:after="0" w:line="240" w:lineRule="auto"/>
      </w:pPr>
      <w:r>
        <w:separator/>
      </w:r>
    </w:p>
  </w:footnote>
  <w:footnote w:type="continuationSeparator" w:id="0">
    <w:p w:rsidR="004F1D77" w:rsidRDefault="004F1D77" w:rsidP="003F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D" w:rsidRDefault="003F49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D" w:rsidRDefault="003F49DD">
    <w:pPr>
      <w:pStyle w:val="a4"/>
    </w:pPr>
    <w:r>
      <w:t xml:space="preserve">Техническое </w:t>
    </w:r>
    <w:r>
      <w:t>задание: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DD" w:rsidRDefault="003F49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32"/>
    <w:rsid w:val="000D38FF"/>
    <w:rsid w:val="003A5032"/>
    <w:rsid w:val="003F49DD"/>
    <w:rsid w:val="004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9DD"/>
  </w:style>
  <w:style w:type="paragraph" w:styleId="a6">
    <w:name w:val="footer"/>
    <w:basedOn w:val="a"/>
    <w:link w:val="a7"/>
    <w:uiPriority w:val="99"/>
    <w:unhideWhenUsed/>
    <w:rsid w:val="003F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9DD"/>
  </w:style>
  <w:style w:type="paragraph" w:styleId="a6">
    <w:name w:val="footer"/>
    <w:basedOn w:val="a"/>
    <w:link w:val="a7"/>
    <w:uiPriority w:val="99"/>
    <w:unhideWhenUsed/>
    <w:rsid w:val="003F4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2022-05-27T17:23:00Z</dcterms:created>
  <dcterms:modified xsi:type="dcterms:W3CDTF">2022-05-27T17:24:00Z</dcterms:modified>
</cp:coreProperties>
</file>